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8" w:rsidRPr="00CE2978" w:rsidRDefault="00CE2978" w:rsidP="00CE29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E2978">
        <w:rPr>
          <w:rFonts w:ascii="Times New Roman" w:hAnsi="Times New Roman" w:cs="Times New Roman"/>
          <w:sz w:val="24"/>
          <w:szCs w:val="24"/>
        </w:rPr>
        <w:t>Утверждено________________</w:t>
      </w:r>
    </w:p>
    <w:p w:rsidR="00CE2978" w:rsidRPr="00CE2978" w:rsidRDefault="00CE2978" w:rsidP="00CE29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E2978">
        <w:rPr>
          <w:rFonts w:ascii="Times New Roman" w:hAnsi="Times New Roman" w:cs="Times New Roman"/>
          <w:sz w:val="24"/>
          <w:szCs w:val="24"/>
        </w:rPr>
        <w:t xml:space="preserve"> Приказом №24 от 29.06. 2020</w:t>
      </w:r>
      <w:r w:rsidR="002229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E2978">
        <w:rPr>
          <w:rFonts w:ascii="Times New Roman" w:hAnsi="Times New Roman" w:cs="Times New Roman"/>
          <w:sz w:val="24"/>
          <w:szCs w:val="24"/>
        </w:rPr>
        <w:t>г.</w:t>
      </w:r>
    </w:p>
    <w:p w:rsidR="006A2495" w:rsidRPr="00534C55" w:rsidRDefault="006A2495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A2495" w:rsidRPr="00534C55" w:rsidRDefault="00FE38E7" w:rsidP="008159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</w:rPr>
      </w:pPr>
      <w:r w:rsidRPr="00534C55">
        <w:rPr>
          <w:rFonts w:ascii="Times New Roman" w:hAnsi="Times New Roman" w:cs="Times New Roman"/>
          <w:b/>
          <w:caps/>
          <w:color w:val="00B050"/>
          <w:sz w:val="24"/>
          <w:szCs w:val="24"/>
        </w:rPr>
        <w:t>Положение об антикоррупционной политике</w:t>
      </w:r>
    </w:p>
    <w:p w:rsidR="006A2495" w:rsidRPr="00534C55" w:rsidRDefault="006A2495" w:rsidP="008159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34C55">
        <w:rPr>
          <w:rFonts w:ascii="Times New Roman" w:hAnsi="Times New Roman" w:cs="Times New Roman"/>
          <w:b/>
          <w:color w:val="00B050"/>
          <w:sz w:val="24"/>
          <w:szCs w:val="24"/>
        </w:rPr>
        <w:t>государственного автономного учреждения Новосибирской области « Редакция газеты «Маяк Кулунды»</w:t>
      </w:r>
    </w:p>
    <w:p w:rsidR="006A2495" w:rsidRPr="00534C55" w:rsidRDefault="006A2495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6A2495" w:rsidRPr="00CE2978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78">
        <w:rPr>
          <w:rFonts w:ascii="Times New Roman" w:hAnsi="Times New Roman" w:cs="Times New Roman"/>
          <w:sz w:val="24"/>
          <w:szCs w:val="24"/>
        </w:rPr>
        <w:t>1. Антикоррупционная политика</w:t>
      </w:r>
      <w:r w:rsidR="006A2495" w:rsidRPr="00CE2978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Нов</w:t>
      </w:r>
      <w:r w:rsidR="006A2495" w:rsidRPr="00CE2978">
        <w:rPr>
          <w:rFonts w:ascii="Times New Roman" w:hAnsi="Times New Roman" w:cs="Times New Roman"/>
          <w:sz w:val="24"/>
          <w:szCs w:val="24"/>
        </w:rPr>
        <w:t>о</w:t>
      </w:r>
      <w:r w:rsidR="006A2495" w:rsidRPr="00CE2978">
        <w:rPr>
          <w:rFonts w:ascii="Times New Roman" w:hAnsi="Times New Roman" w:cs="Times New Roman"/>
          <w:sz w:val="24"/>
          <w:szCs w:val="24"/>
        </w:rPr>
        <w:t>сибирской области «Редакция газеты «Маяк Кулунды»</w:t>
      </w:r>
      <w:r w:rsidRPr="00CE2978">
        <w:rPr>
          <w:rFonts w:ascii="Times New Roman" w:hAnsi="Times New Roman" w:cs="Times New Roman"/>
          <w:sz w:val="24"/>
          <w:szCs w:val="24"/>
        </w:rPr>
        <w:t>представляет собой комплекс з</w:t>
      </w:r>
      <w:r w:rsidRPr="00CE2978">
        <w:rPr>
          <w:rFonts w:ascii="Times New Roman" w:hAnsi="Times New Roman" w:cs="Times New Roman"/>
          <w:sz w:val="24"/>
          <w:szCs w:val="24"/>
        </w:rPr>
        <w:t>а</w:t>
      </w:r>
      <w:r w:rsidRPr="00CE2978">
        <w:rPr>
          <w:rFonts w:ascii="Times New Roman" w:hAnsi="Times New Roman" w:cs="Times New Roman"/>
          <w:sz w:val="24"/>
          <w:szCs w:val="24"/>
        </w:rPr>
        <w:t>крепленных в настоящем Положении взаимосвязанных принципов, процедур и меропри</w:t>
      </w:r>
      <w:r w:rsidRPr="00CE2978">
        <w:rPr>
          <w:rFonts w:ascii="Times New Roman" w:hAnsi="Times New Roman" w:cs="Times New Roman"/>
          <w:sz w:val="24"/>
          <w:szCs w:val="24"/>
        </w:rPr>
        <w:t>я</w:t>
      </w:r>
      <w:r w:rsidRPr="00CE2978">
        <w:rPr>
          <w:rFonts w:ascii="Times New Roman" w:hAnsi="Times New Roman" w:cs="Times New Roman"/>
          <w:sz w:val="24"/>
          <w:szCs w:val="24"/>
        </w:rPr>
        <w:t>тий, направленных на профилактику и пресечение коррупционных правонарушений в де</w:t>
      </w:r>
      <w:r w:rsidRPr="00CE2978">
        <w:rPr>
          <w:rFonts w:ascii="Times New Roman" w:hAnsi="Times New Roman" w:cs="Times New Roman"/>
          <w:sz w:val="24"/>
          <w:szCs w:val="24"/>
        </w:rPr>
        <w:t>я</w:t>
      </w:r>
      <w:r w:rsidRPr="00CE2978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6A2495" w:rsidRPr="00CE2978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Новосибирской области «Редакция газеты «Маяк Кулунды» </w:t>
      </w:r>
      <w:r w:rsidRPr="00CE2978">
        <w:rPr>
          <w:rFonts w:ascii="Times New Roman" w:hAnsi="Times New Roman" w:cs="Times New Roman"/>
          <w:sz w:val="24"/>
          <w:szCs w:val="24"/>
        </w:rPr>
        <w:t xml:space="preserve">(далее – Учреждение). </w:t>
      </w:r>
    </w:p>
    <w:p w:rsidR="00BB21B5" w:rsidRPr="00BB21B5" w:rsidRDefault="00FE38E7" w:rsidP="00BB21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1B5">
        <w:rPr>
          <w:rFonts w:ascii="Times New Roman" w:hAnsi="Times New Roman" w:cs="Times New Roman"/>
          <w:sz w:val="28"/>
          <w:szCs w:val="28"/>
        </w:rPr>
        <w:t xml:space="preserve">2. 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основано на нормах Конституции Российской Федерации, Федерального закона от 25.12.2008 № 273-ФЗ «О противоде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ствии коррупции», Федерального закона от 18.07.2011 № 223-ФЗ «О заку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ках товаров, работ, услуг отдельными видами юридических лиц» и разраб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тано с учётом Методических рекомендаций по разработке и принятию орг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низациями мер по предупреждению и противодействию коррупции, разраб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B21B5" w:rsidRPr="00BB2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танных Министерством труда и социальной защиты Российской Федерации, Устава Учреждения и других локальных актов Учреждения. </w:t>
      </w:r>
    </w:p>
    <w:p w:rsidR="006A2495" w:rsidRPr="00534C55" w:rsidRDefault="00BB21B5" w:rsidP="00BB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</w:t>
      </w:r>
      <w:r w:rsidR="00FE38E7" w:rsidRPr="00534C55">
        <w:rPr>
          <w:rFonts w:ascii="Times New Roman" w:hAnsi="Times New Roman" w:cs="Times New Roman"/>
          <w:sz w:val="24"/>
          <w:szCs w:val="24"/>
        </w:rPr>
        <w:t xml:space="preserve">3. Целями антикоррупционной политики Учреждения являются: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обеспечение соответствия деятельности Учреждения требованиям антикоррупц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онного законодательства;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минимизация рисков вовлечения Учреждения и его работников в коррупционную деятельность;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формирование единого подхода к организации работы по предупреждению ко</w:t>
      </w:r>
      <w:r w:rsidRPr="00534C55">
        <w:rPr>
          <w:rFonts w:ascii="Times New Roman" w:hAnsi="Times New Roman" w:cs="Times New Roman"/>
          <w:sz w:val="24"/>
          <w:szCs w:val="24"/>
        </w:rPr>
        <w:t>р</w:t>
      </w:r>
      <w:r w:rsidRPr="00534C55">
        <w:rPr>
          <w:rFonts w:ascii="Times New Roman" w:hAnsi="Times New Roman" w:cs="Times New Roman"/>
          <w:sz w:val="24"/>
          <w:szCs w:val="24"/>
        </w:rPr>
        <w:t>рупции в Учреждении;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формирование у работников Учреждения нетерпимости к коррупционному пов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 xml:space="preserve">дению.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4. Задачами антикоррупционной политики Учреждения являются: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определение должностных лиц Учреждения, ответственных за реализацию ант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коррупционной политики Учреждения;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правонарушений;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определение основных принципов работы по предупреждению коррупции в Учреждении;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разработка и реализация мер, направленных на профилактику и противодействие коррупции в Учреждении;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закрепление ответственности работников Учреждения за несоблюдение требов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ний антикоррупционной политики Учреждения.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5. Для целей настоящего Положения используются следующие основные понятия: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534C55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534C55">
        <w:rPr>
          <w:rFonts w:ascii="Times New Roman" w:hAnsi="Times New Roman" w:cs="Times New Roman"/>
          <w:sz w:val="24"/>
          <w:szCs w:val="24"/>
        </w:rPr>
        <w:t>с</w:t>
      </w:r>
      <w:r w:rsidRPr="00534C55">
        <w:rPr>
          <w:rFonts w:ascii="Times New Roman" w:hAnsi="Times New Roman" w:cs="Times New Roman"/>
          <w:sz w:val="24"/>
          <w:szCs w:val="24"/>
        </w:rPr>
        <w:t>пользование физическим лицом своего должностного положения вопреки законным инт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lastRenderedPageBreak/>
        <w:t xml:space="preserve">зическим лицам. Коррупцией также является совершение перечисленных деяний от имени или в интересах юридического лица;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взятка</w:t>
      </w:r>
      <w:r w:rsidRPr="00534C55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незаконное оказание ему услуг имуществе</w:t>
      </w:r>
      <w:r w:rsidRPr="00534C55">
        <w:rPr>
          <w:rFonts w:ascii="Times New Roman" w:hAnsi="Times New Roman" w:cs="Times New Roman"/>
          <w:sz w:val="24"/>
          <w:szCs w:val="24"/>
        </w:rPr>
        <w:t>н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ного характера,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534C55">
        <w:rPr>
          <w:rFonts w:ascii="Times New Roman" w:hAnsi="Times New Roman" w:cs="Times New Roman"/>
          <w:sz w:val="24"/>
          <w:szCs w:val="24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 указанию такого лица имущество передается, или услуги имущественного характера оказываются, или имущественные права пред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ставляются иному физическому или юридическому лицу) за совершение действий (бе</w:t>
      </w:r>
      <w:r w:rsidRPr="00534C55">
        <w:rPr>
          <w:rFonts w:ascii="Times New Roman" w:hAnsi="Times New Roman" w:cs="Times New Roman"/>
          <w:sz w:val="24"/>
          <w:szCs w:val="24"/>
        </w:rPr>
        <w:t>з</w:t>
      </w:r>
      <w:r w:rsidRPr="00534C55">
        <w:rPr>
          <w:rFonts w:ascii="Times New Roman" w:hAnsi="Times New Roman" w:cs="Times New Roman"/>
          <w:sz w:val="24"/>
          <w:szCs w:val="24"/>
        </w:rPr>
        <w:t>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 xml:space="preserve">ложения может способствовать указанным действиям (бездействию);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534C55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</w:t>
      </w:r>
      <w:r w:rsidRPr="00534C55">
        <w:rPr>
          <w:rFonts w:ascii="Times New Roman" w:hAnsi="Times New Roman" w:cs="Times New Roman"/>
          <w:sz w:val="24"/>
          <w:szCs w:val="24"/>
        </w:rPr>
        <w:t>т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ного самоуправления, институтов гражданского общества, организаций и физических лиц в пределах их полномочий: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1)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A249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2) по выявлению, предупреждению, пресечению, раскрытию и расследованию ко</w:t>
      </w:r>
      <w:r w:rsidRPr="00534C55">
        <w:rPr>
          <w:rFonts w:ascii="Times New Roman" w:hAnsi="Times New Roman" w:cs="Times New Roman"/>
          <w:sz w:val="24"/>
          <w:szCs w:val="24"/>
        </w:rPr>
        <w:t>р</w:t>
      </w:r>
      <w:r w:rsidRPr="00534C55">
        <w:rPr>
          <w:rFonts w:ascii="Times New Roman" w:hAnsi="Times New Roman" w:cs="Times New Roman"/>
          <w:sz w:val="24"/>
          <w:szCs w:val="24"/>
        </w:rPr>
        <w:t xml:space="preserve">рупционных правонарушений (борьба с коррупцией); </w:t>
      </w:r>
    </w:p>
    <w:p w:rsidR="006F60A3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3) по минимизации и (или) ликвидации последствий коррупционных правонаруш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6F60A3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предупреждение коррупции –</w:t>
      </w:r>
      <w:r w:rsidRPr="00534C55">
        <w:rPr>
          <w:rFonts w:ascii="Times New Roman" w:hAnsi="Times New Roman" w:cs="Times New Roman"/>
          <w:sz w:val="24"/>
          <w:szCs w:val="24"/>
        </w:rPr>
        <w:t xml:space="preserve"> деятельность Учреждения, направленная на введение элементов корпоративной культуры, организационной структуры, правил и процедур, р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гламентированных внутренними нормативными документами и обеспечивающих нед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 xml:space="preserve">пущение коррупционных правонарушений; </w:t>
      </w:r>
    </w:p>
    <w:p w:rsidR="006F60A3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работник Учреждения </w:t>
      </w:r>
      <w:r w:rsidRPr="00534C55">
        <w:rPr>
          <w:rFonts w:ascii="Times New Roman" w:hAnsi="Times New Roman" w:cs="Times New Roman"/>
          <w:sz w:val="24"/>
          <w:szCs w:val="24"/>
        </w:rPr>
        <w:t xml:space="preserve">– физическое лицо, вступившее в трудовые отношения с Учреждением; </w:t>
      </w:r>
    </w:p>
    <w:p w:rsidR="006F60A3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контрагент Учреждения</w:t>
      </w:r>
      <w:r w:rsidRPr="00534C55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Учреждение вступает в договорные отношения, за исключ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нием трудовых отношений; </w:t>
      </w:r>
    </w:p>
    <w:p w:rsidR="006F60A3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534C55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534C55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Учреждения (представителя Учреждения) влияет или может п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влиять на надлежащее, объективное и беспристрастное исполнение им трудовых (дол</w:t>
      </w:r>
      <w:r w:rsidRPr="00534C55">
        <w:rPr>
          <w:rFonts w:ascii="Times New Roman" w:hAnsi="Times New Roman" w:cs="Times New Roman"/>
          <w:sz w:val="24"/>
          <w:szCs w:val="24"/>
        </w:rPr>
        <w:t>ж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ностных) обязанностей; </w:t>
      </w:r>
    </w:p>
    <w:p w:rsidR="006F60A3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личная заинтересованность </w:t>
      </w:r>
      <w:r w:rsidRPr="00534C55">
        <w:rPr>
          <w:rFonts w:ascii="Times New Roman" w:hAnsi="Times New Roman" w:cs="Times New Roman"/>
          <w:sz w:val="24"/>
          <w:szCs w:val="24"/>
        </w:rPr>
        <w:t>– возможность получения доходов в виде денег, иного имущества, в том числе имущественных прав, услуг имущественного характера, результ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>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34C55" w:rsidRDefault="00534C55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F7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Область применения настоящего Положения </w:t>
      </w:r>
    </w:p>
    <w:p w:rsidR="004D4AF7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и круг лиц, на которых распространяется его действие</w:t>
      </w:r>
    </w:p>
    <w:p w:rsidR="004D4AF7" w:rsidRPr="00534C55" w:rsidRDefault="004D4AF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F7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6. Настоящее Положение распространяется на руководителя Учреждения и рабо</w:t>
      </w:r>
      <w:r w:rsidRPr="00534C55">
        <w:rPr>
          <w:rFonts w:ascii="Times New Roman" w:hAnsi="Times New Roman" w:cs="Times New Roman"/>
          <w:sz w:val="24"/>
          <w:szCs w:val="24"/>
        </w:rPr>
        <w:t>т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ников Учреждения вне зависимости от занимаемой должности и выполняемых функций. </w:t>
      </w:r>
    </w:p>
    <w:p w:rsidR="004D4AF7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7. 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 </w:t>
      </w:r>
    </w:p>
    <w:p w:rsidR="00815926" w:rsidRDefault="0081592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F7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III. Основные принципы антикоррупционной политики Учреждения </w:t>
      </w:r>
    </w:p>
    <w:p w:rsidR="004D4AF7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8. Антикоррупционная политика Учреждения основывается на следующих основных принципах: </w:t>
      </w:r>
    </w:p>
    <w:p w:rsidR="004D4AF7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1) принцип соответствия антикоррупционной политики Учреждения законодател</w:t>
      </w:r>
      <w:r w:rsidRPr="00534C55">
        <w:rPr>
          <w:rFonts w:ascii="Times New Roman" w:hAnsi="Times New Roman" w:cs="Times New Roman"/>
          <w:sz w:val="24"/>
          <w:szCs w:val="24"/>
        </w:rPr>
        <w:t>ь</w:t>
      </w:r>
      <w:r w:rsidRPr="00534C55">
        <w:rPr>
          <w:rFonts w:ascii="Times New Roman" w:hAnsi="Times New Roman" w:cs="Times New Roman"/>
          <w:sz w:val="24"/>
          <w:szCs w:val="24"/>
        </w:rPr>
        <w:t>ству Российской Федерации и общепринятым нормам права.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рых распространяется на Учреждение;</w:t>
      </w:r>
    </w:p>
    <w:p w:rsidR="004D4AF7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2) принцип личного примера руководства. Ключевая роль руководителя Учреждения в формировании культуры нетерпимости к коррупции и в создании внутриорганизацио</w:t>
      </w:r>
      <w:r w:rsidRPr="00534C55">
        <w:rPr>
          <w:rFonts w:ascii="Times New Roman" w:hAnsi="Times New Roman" w:cs="Times New Roman"/>
          <w:sz w:val="24"/>
          <w:szCs w:val="24"/>
        </w:rPr>
        <w:t>н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ной системы предупреждения и противодействия коррупции в Учреждении; </w:t>
      </w:r>
    </w:p>
    <w:p w:rsidR="00137956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3) принцип вовлеченности работников.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коррупционных стандартов и процедур;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4) принцип соразмерности антикоррупционных процедур коррупционным рискам.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</w:t>
      </w:r>
      <w:r w:rsidRPr="00534C55">
        <w:rPr>
          <w:rFonts w:ascii="Times New Roman" w:hAnsi="Times New Roman" w:cs="Times New Roman"/>
          <w:sz w:val="24"/>
          <w:szCs w:val="24"/>
        </w:rPr>
        <w:t>т</w:t>
      </w:r>
      <w:r w:rsidRPr="00534C55">
        <w:rPr>
          <w:rFonts w:ascii="Times New Roman" w:hAnsi="Times New Roman" w:cs="Times New Roman"/>
          <w:sz w:val="24"/>
          <w:szCs w:val="24"/>
        </w:rPr>
        <w:t>ность вовлечения руководителя Учреждения, работников Учреждения в коррупционную деятельность, осуществляется с учетом существующих в деятельности Учреждения ко</w:t>
      </w:r>
      <w:r w:rsidRPr="00534C55">
        <w:rPr>
          <w:rFonts w:ascii="Times New Roman" w:hAnsi="Times New Roman" w:cs="Times New Roman"/>
          <w:sz w:val="24"/>
          <w:szCs w:val="24"/>
        </w:rPr>
        <w:t>р</w:t>
      </w:r>
      <w:r w:rsidRPr="00534C55">
        <w:rPr>
          <w:rFonts w:ascii="Times New Roman" w:hAnsi="Times New Roman" w:cs="Times New Roman"/>
          <w:sz w:val="24"/>
          <w:szCs w:val="24"/>
        </w:rPr>
        <w:t xml:space="preserve">рупционных рисков;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5) принцип эффективности антикоррупционных процедур.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Реализация антикоррупционных мероприятий в Учреждении простыми способами, имеющими низкую стоимость и приносящими требуемый (достаточный) результат;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6) принцип ответственности и неотвратимости наказания.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</w:t>
      </w:r>
      <w:r w:rsidRPr="00534C55">
        <w:rPr>
          <w:rFonts w:ascii="Times New Roman" w:hAnsi="Times New Roman" w:cs="Times New Roman"/>
          <w:sz w:val="24"/>
          <w:szCs w:val="24"/>
        </w:rPr>
        <w:t>р</w:t>
      </w:r>
      <w:r w:rsidRPr="00534C55">
        <w:rPr>
          <w:rFonts w:ascii="Times New Roman" w:hAnsi="Times New Roman" w:cs="Times New Roman"/>
          <w:sz w:val="24"/>
          <w:szCs w:val="24"/>
        </w:rPr>
        <w:t>шения ими коррупционных правонарушений в связи с исполнением трудовых (должнос</w:t>
      </w:r>
      <w:r w:rsidRPr="00534C55">
        <w:rPr>
          <w:rFonts w:ascii="Times New Roman" w:hAnsi="Times New Roman" w:cs="Times New Roman"/>
          <w:sz w:val="24"/>
          <w:szCs w:val="24"/>
        </w:rPr>
        <w:t>т</w:t>
      </w:r>
      <w:r w:rsidRPr="00534C55">
        <w:rPr>
          <w:rFonts w:ascii="Times New Roman" w:hAnsi="Times New Roman" w:cs="Times New Roman"/>
          <w:sz w:val="24"/>
          <w:szCs w:val="24"/>
        </w:rPr>
        <w:t xml:space="preserve">ных) обязанностей, а также персональная ответственность руководителя Учреждения за реализацию антикоррупционной политики Учреждения;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7) принцип открытости хозяйственной и иной деятельности.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 Учр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 xml:space="preserve">ждении антикоррупционных стандартах и процедурах;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8) принцип постоянного контроля и регулярного мониторинга. </w:t>
      </w:r>
    </w:p>
    <w:p w:rsidR="0031579F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 антикоррупц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>онных стандартов и процедур, а также контроля за их исполнением.</w:t>
      </w:r>
    </w:p>
    <w:p w:rsidR="00815926" w:rsidRPr="00534C55" w:rsidRDefault="0081592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IV. Должностные лица Учреждения,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ответственные за реализацию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политики Учреждения</w:t>
      </w:r>
    </w:p>
    <w:p w:rsidR="00D23BC7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9. Руководитель Учреждения является ответственным за организацию всех меропр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ятий, направленных на предупреждение коррупции в Учреждении. </w:t>
      </w:r>
    </w:p>
    <w:p w:rsidR="00D23BC7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lastRenderedPageBreak/>
        <w:t>10. Руководитель Учреждения, исходя из стоящих перед Учреждением задач, спец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>фики деятельности, штатной численности, организационной структуры Учреждения, назначает лицо или несколько лиц, ответственных за реализацию антикоррупционной п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 xml:space="preserve">литики Учреждения в пределах их полномочий.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11. Основные обязанности должностного лица (должностных лиц), ответственного (ответственных) за реализацию антикоррупционной политики Учреждения: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подготовка рекомендаций для принятия решений по вопросам предупреждения коррупции в Учреждении;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подготовка предложений, направленных на устранение причин и условий, поро</w:t>
      </w:r>
      <w:r w:rsidRPr="00534C55">
        <w:rPr>
          <w:rFonts w:ascii="Times New Roman" w:hAnsi="Times New Roman" w:cs="Times New Roman"/>
          <w:sz w:val="24"/>
          <w:szCs w:val="24"/>
        </w:rPr>
        <w:t>ж</w:t>
      </w:r>
      <w:r w:rsidRPr="00534C55">
        <w:rPr>
          <w:rFonts w:ascii="Times New Roman" w:hAnsi="Times New Roman" w:cs="Times New Roman"/>
          <w:sz w:val="24"/>
          <w:szCs w:val="24"/>
        </w:rPr>
        <w:t xml:space="preserve">дающих риск возникновения коррупции в Учреждении;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разработка и представление на утверждение руководителю Учреждения проектов локальных нормативных актов, направленных на реализацию мер по предупреждению коррупции в Учреждении;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проведение контрольных мероприятий, направленных на выявление коррупцио</w:t>
      </w:r>
      <w:r w:rsidRPr="00534C55">
        <w:rPr>
          <w:rFonts w:ascii="Times New Roman" w:hAnsi="Times New Roman" w:cs="Times New Roman"/>
          <w:sz w:val="24"/>
          <w:szCs w:val="24"/>
        </w:rPr>
        <w:t>н</w:t>
      </w:r>
      <w:r w:rsidRPr="00534C55">
        <w:rPr>
          <w:rFonts w:ascii="Times New Roman" w:hAnsi="Times New Roman" w:cs="Times New Roman"/>
          <w:sz w:val="24"/>
          <w:szCs w:val="24"/>
        </w:rPr>
        <w:t xml:space="preserve">ных правонарушений, совершенных работниками Учреждения; – организация проведения оценки коррупционных рисков;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>ции, а также о случаях совершения коррупционных правонарушений работниками Учр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ждения или иными лицами;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организация работы по рассмотрению сообщений о конфликте интересов;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оказание содействия уполномоченным представителям правоохранительных орг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>нов при проведении мероприятий по пресечению или расследованию коррупционных правонарушений и преступлений, включая оперативно-</w:t>
      </w:r>
      <w:proofErr w:type="spellStart"/>
      <w:r w:rsidRPr="00534C55">
        <w:rPr>
          <w:rFonts w:ascii="Times New Roman" w:hAnsi="Times New Roman" w:cs="Times New Roman"/>
          <w:sz w:val="24"/>
          <w:szCs w:val="24"/>
        </w:rPr>
        <w:t>разыскные</w:t>
      </w:r>
      <w:proofErr w:type="spellEnd"/>
      <w:r w:rsidRPr="00534C55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организация мероприятий по вопросам профилактики и противодействия корру</w:t>
      </w:r>
      <w:r w:rsidRPr="00534C55">
        <w:rPr>
          <w:rFonts w:ascii="Times New Roman" w:hAnsi="Times New Roman" w:cs="Times New Roman"/>
          <w:sz w:val="24"/>
          <w:szCs w:val="24"/>
        </w:rPr>
        <w:t>п</w:t>
      </w:r>
      <w:r w:rsidRPr="00534C55">
        <w:rPr>
          <w:rFonts w:ascii="Times New Roman" w:hAnsi="Times New Roman" w:cs="Times New Roman"/>
          <w:sz w:val="24"/>
          <w:szCs w:val="24"/>
        </w:rPr>
        <w:t xml:space="preserve">ции в Учреждении и индивидуального консультирования работников Учреждения;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индивидуальное консультирование работников Учреждения;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участие в организации антикоррупционной пропаганды;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 </w:t>
      </w:r>
    </w:p>
    <w:p w:rsidR="00815926" w:rsidRDefault="0081592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V. Обязанности руководителя Учреждения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и работников Учреждения,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по предупреждению коррупции</w:t>
      </w:r>
    </w:p>
    <w:p w:rsidR="0031579F" w:rsidRPr="00534C55" w:rsidRDefault="0031579F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12. Работники Учреждения знакомятся с настоящим Положением под роспись.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13. Соблюдение работником Учреждения требований настоящего Положения уч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тывается при оценке деловых качеств работника, в том числе в случае назначения его на вышестоящую должность, при решении иных кадровых вопросов.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14. Руководитель Учреждения и работники Учреждения вне зависимости от должн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 xml:space="preserve">сти и стажа работы в Учреждении в связи с исполнением ими трудовых (должностных) обязанностей в соответствии с трудовым договором должны: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руководствоваться требованиями настоящего Положения и неукоснительно с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 xml:space="preserve">блюдать принципы антикоррупционной политики Учреждения;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воздерживаться от совершения и (или) участия в совершении коррупционных пр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>вонарушений, в том числе в интересах или от имени Учреждения;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lastRenderedPageBreak/>
        <w:t xml:space="preserve">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Учреждения.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15. Работник Учреждения вне зависимости от должности и стажа работы в Учрежд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нии в связи с исполнением им трудовых (должностных) обязанностей в соответствии с трудовым договором должен: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незамедлительно информировать руководителя Учреждения и своего непосре</w:t>
      </w:r>
      <w:r w:rsidRPr="00534C55">
        <w:rPr>
          <w:rFonts w:ascii="Times New Roman" w:hAnsi="Times New Roman" w:cs="Times New Roman"/>
          <w:sz w:val="24"/>
          <w:szCs w:val="24"/>
        </w:rPr>
        <w:t>д</w:t>
      </w:r>
      <w:r w:rsidRPr="00534C55">
        <w:rPr>
          <w:rFonts w:ascii="Times New Roman" w:hAnsi="Times New Roman" w:cs="Times New Roman"/>
          <w:sz w:val="24"/>
          <w:szCs w:val="24"/>
        </w:rPr>
        <w:t>ственного руководителя о случаях склонения его к совершению коррупционных правон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 xml:space="preserve">рушений;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незамедлительно информировать руководителя Учреждения и своего непосре</w:t>
      </w:r>
      <w:r w:rsidRPr="00534C55">
        <w:rPr>
          <w:rFonts w:ascii="Times New Roman" w:hAnsi="Times New Roman" w:cs="Times New Roman"/>
          <w:sz w:val="24"/>
          <w:szCs w:val="24"/>
        </w:rPr>
        <w:t>д</w:t>
      </w:r>
      <w:r w:rsidRPr="00534C55">
        <w:rPr>
          <w:rFonts w:ascii="Times New Roman" w:hAnsi="Times New Roman" w:cs="Times New Roman"/>
          <w:sz w:val="24"/>
          <w:szCs w:val="24"/>
        </w:rPr>
        <w:t xml:space="preserve">ственного руководителя о ставших известными ему случаях совершения коррупционных правонарушений другими работниками Учреждения; </w:t>
      </w:r>
    </w:p>
    <w:p w:rsidR="0031579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сообщить руководителю Учреждения и своему непосредственному руководителю о возникшем конфликте интересов либо о возможности его возникновения. </w:t>
      </w:r>
    </w:p>
    <w:p w:rsidR="0031579F" w:rsidRPr="00D23BC7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C7">
        <w:rPr>
          <w:rFonts w:ascii="Times New Roman" w:hAnsi="Times New Roman" w:cs="Times New Roman"/>
          <w:b/>
          <w:sz w:val="24"/>
          <w:szCs w:val="24"/>
        </w:rPr>
        <w:t xml:space="preserve">VI. Перечень мероприятий </w:t>
      </w:r>
    </w:p>
    <w:p w:rsidR="0031579F" w:rsidRPr="00D23BC7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C7">
        <w:rPr>
          <w:rFonts w:ascii="Times New Roman" w:hAnsi="Times New Roman" w:cs="Times New Roman"/>
          <w:b/>
          <w:sz w:val="24"/>
          <w:szCs w:val="24"/>
        </w:rPr>
        <w:t xml:space="preserve">по предупреждению коррупции, </w:t>
      </w:r>
    </w:p>
    <w:p w:rsidR="0031579F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C7">
        <w:rPr>
          <w:rFonts w:ascii="Times New Roman" w:hAnsi="Times New Roman" w:cs="Times New Roman"/>
          <w:b/>
          <w:sz w:val="24"/>
          <w:szCs w:val="24"/>
        </w:rPr>
        <w:t>реализуемых Учреждением</w:t>
      </w:r>
    </w:p>
    <w:p w:rsidR="007E4E36" w:rsidRDefault="007E4E3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E36" w:rsidRPr="007E4E36" w:rsidRDefault="007E4E36" w:rsidP="007E4E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628"/>
      </w:tblGrid>
      <w:tr w:rsidR="007E4E36" w:rsidRPr="007E4E36" w:rsidTr="00A62757">
        <w:tc>
          <w:tcPr>
            <w:tcW w:w="2549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E4E36" w:rsidRPr="007E4E36" w:rsidTr="00A62757">
        <w:tc>
          <w:tcPr>
            <w:tcW w:w="2549" w:type="dxa"/>
            <w:vMerge w:val="restart"/>
            <w:vAlign w:val="center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ление стандартов п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ведения и</w:t>
            </w:r>
          </w:p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декларация намерений</w:t>
            </w: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ведения работников Учреждения</w:t>
            </w:r>
          </w:p>
        </w:tc>
      </w:tr>
      <w:tr w:rsidR="007E4E36" w:rsidRPr="007E4E36" w:rsidTr="00A62757">
        <w:tc>
          <w:tcPr>
            <w:tcW w:w="2549" w:type="dxa"/>
            <w:vMerge/>
            <w:vAlign w:val="center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ведения работников Учреждения</w:t>
            </w:r>
          </w:p>
        </w:tc>
      </w:tr>
      <w:tr w:rsidR="007E4E36" w:rsidRPr="007E4E36" w:rsidTr="00A62757">
        <w:tc>
          <w:tcPr>
            <w:tcW w:w="2549" w:type="dxa"/>
            <w:vMerge/>
            <w:vAlign w:val="center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</w:p>
        </w:tc>
      </w:tr>
      <w:tr w:rsidR="007E4E36" w:rsidRPr="007E4E36" w:rsidTr="00A62757">
        <w:tc>
          <w:tcPr>
            <w:tcW w:w="2549" w:type="dxa"/>
            <w:vMerge/>
            <w:vAlign w:val="center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тельностью Учреждения, положений о соблюдении антико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рупционных стандартов (с антикоррупционной оговоркой)</w:t>
            </w:r>
          </w:p>
        </w:tc>
      </w:tr>
      <w:tr w:rsidR="007E4E36" w:rsidRPr="007E4E36" w:rsidTr="00A62757">
        <w:tc>
          <w:tcPr>
            <w:tcW w:w="2549" w:type="dxa"/>
            <w:vMerge/>
            <w:vAlign w:val="center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Введение в трудовые договоры работников Учреждения антикоррупционных положений, а также в должностные и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струкции – обязанностей работников Учреждения, связанных с предупреждением коррупции</w:t>
            </w:r>
          </w:p>
        </w:tc>
      </w:tr>
      <w:tr w:rsidR="007E4E36" w:rsidRPr="007E4E36" w:rsidTr="00A62757">
        <w:tc>
          <w:tcPr>
            <w:tcW w:w="2549" w:type="dxa"/>
            <w:vMerge w:val="restart"/>
            <w:vAlign w:val="center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и введение сп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циальных антико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рупционных процедур</w:t>
            </w: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ственного руководителя о случаях склонения его к соверш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нию коррупционных нарушений и порядка рассмотрения т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ких сообщений</w:t>
            </w:r>
          </w:p>
        </w:tc>
      </w:tr>
      <w:tr w:rsidR="007E4E36" w:rsidRPr="007E4E36" w:rsidTr="00A62757">
        <w:tc>
          <w:tcPr>
            <w:tcW w:w="2549" w:type="dxa"/>
            <w:vMerge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ственного руководителя о ставшей известной работнику Учреждения информации о случаях совершения коррупцио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ных правонарушений 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7E4E36" w:rsidRPr="007E4E36" w:rsidTr="00A62757">
        <w:tc>
          <w:tcPr>
            <w:tcW w:w="2549" w:type="dxa"/>
            <w:vMerge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ственного руководителя о возникновении конфликта интер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сов и порядка урегулирования выявленного конфликта инт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</w:p>
        </w:tc>
      </w:tr>
      <w:tr w:rsidR="007E4E36" w:rsidRPr="007E4E36" w:rsidTr="00A62757">
        <w:tc>
          <w:tcPr>
            <w:tcW w:w="2549" w:type="dxa"/>
            <w:vMerge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защиты работников Учреждения, сообщивших о коррупционных правонарушениях в деятел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Учреждения</w:t>
            </w:r>
          </w:p>
        </w:tc>
      </w:tr>
      <w:tr w:rsidR="007E4E36" w:rsidRPr="007E4E36" w:rsidTr="00A62757">
        <w:tc>
          <w:tcPr>
            <w:tcW w:w="2549" w:type="dxa"/>
            <w:vMerge w:val="restart"/>
            <w:vAlign w:val="center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</w:p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и информиров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ние работников</w:t>
            </w: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под роспись с локальными и нормативными актами, регламентирующими вопросы предупреждения и противодействия коррупции в Учреждении, при приёме на работу, а также при принятии локального нормативного акта</w:t>
            </w:r>
          </w:p>
        </w:tc>
      </w:tr>
      <w:tr w:rsidR="007E4E36" w:rsidRPr="007E4E36" w:rsidTr="00A62757">
        <w:tc>
          <w:tcPr>
            <w:tcW w:w="2549" w:type="dxa"/>
            <w:vMerge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филактики и противодействия коррупции</w:t>
            </w:r>
          </w:p>
        </w:tc>
      </w:tr>
      <w:tr w:rsidR="007E4E36" w:rsidRPr="007E4E36" w:rsidTr="00A62757">
        <w:tc>
          <w:tcPr>
            <w:tcW w:w="2549" w:type="dxa"/>
            <w:vMerge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ботников Учреждения по вопросам применения (соблюдения) антикоррупционных стандартов и процедур, исполнения об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</w:tr>
      <w:tr w:rsidR="007E4E36" w:rsidRPr="007E4E36" w:rsidTr="00A62757">
        <w:tc>
          <w:tcPr>
            <w:tcW w:w="2549" w:type="dxa"/>
            <w:vAlign w:val="center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Оценка резул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татов проводимой а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тикоррупционной р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</w:tc>
        <w:tc>
          <w:tcPr>
            <w:tcW w:w="6628" w:type="dxa"/>
          </w:tcPr>
          <w:p w:rsidR="007E4E36" w:rsidRPr="007E4E36" w:rsidRDefault="007E4E36" w:rsidP="007E4E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руководителю Учреждения отчётных материалов о проводимой работе в сфере против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E36">
              <w:rPr>
                <w:rFonts w:ascii="Times New Roman" w:hAnsi="Times New Roman" w:cs="Times New Roman"/>
                <w:sz w:val="24"/>
                <w:szCs w:val="24"/>
              </w:rPr>
              <w:t>действия коррупции и достигнутых результатах</w:t>
            </w:r>
          </w:p>
        </w:tc>
      </w:tr>
    </w:tbl>
    <w:p w:rsidR="007E4E36" w:rsidRPr="007E4E36" w:rsidRDefault="007E4E3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E36" w:rsidRPr="007E4E36" w:rsidRDefault="007E4E3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E36" w:rsidRDefault="007E4E3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9F" w:rsidRPr="00534C55" w:rsidRDefault="0031579F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VII. Меры по предупреждению коррупции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при взаимодействии с контрагентами Учреждения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16. Работа по предупреждению коррупции при взаимодействии с контрагентами Учреждения проводится в Учреждении по следующим направлениям: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1) установление и сохранение деловых (хозяйственных) отношений с теми конт</w:t>
      </w:r>
      <w:r w:rsidRPr="00534C55">
        <w:rPr>
          <w:rFonts w:ascii="Times New Roman" w:hAnsi="Times New Roman" w:cs="Times New Roman"/>
          <w:sz w:val="24"/>
          <w:szCs w:val="24"/>
        </w:rPr>
        <w:t>р</w:t>
      </w:r>
      <w:r w:rsidRPr="00534C55">
        <w:rPr>
          <w:rFonts w:ascii="Times New Roman" w:hAnsi="Times New Roman" w:cs="Times New Roman"/>
          <w:sz w:val="24"/>
          <w:szCs w:val="24"/>
        </w:rPr>
        <w:t>агентами Учреждения, которые ведут деловые (хозяйственные) отношения на доброс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</w:t>
      </w:r>
      <w:r w:rsidRPr="00534C55">
        <w:rPr>
          <w:rFonts w:ascii="Times New Roman" w:hAnsi="Times New Roman" w:cs="Times New Roman"/>
          <w:sz w:val="24"/>
          <w:szCs w:val="24"/>
        </w:rPr>
        <w:t>б</w:t>
      </w:r>
      <w:r w:rsidRPr="00534C55">
        <w:rPr>
          <w:rFonts w:ascii="Times New Roman" w:hAnsi="Times New Roman" w:cs="Times New Roman"/>
          <w:sz w:val="24"/>
          <w:szCs w:val="24"/>
        </w:rPr>
        <w:t>ственные меры по противодействию коррупции, участвуют в коллективных антикорру</w:t>
      </w:r>
      <w:r w:rsidRPr="00534C55">
        <w:rPr>
          <w:rFonts w:ascii="Times New Roman" w:hAnsi="Times New Roman" w:cs="Times New Roman"/>
          <w:sz w:val="24"/>
          <w:szCs w:val="24"/>
        </w:rPr>
        <w:t>п</w:t>
      </w:r>
      <w:r w:rsidRPr="00534C55">
        <w:rPr>
          <w:rFonts w:ascii="Times New Roman" w:hAnsi="Times New Roman" w:cs="Times New Roman"/>
          <w:sz w:val="24"/>
          <w:szCs w:val="24"/>
        </w:rPr>
        <w:t xml:space="preserve">ционных инициативах;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2)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совестные практики в ходе отношений с контрагентами Учреждения (сбор и анализ нах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дящихся в открытом доступе сведений о потенциальных контрагентах Учреждения: их репутации в деловых кругах, длительности деятельности на рынке, участии в коррупц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онных скандалах и т.п.);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3) распространение на контрагентов Учреждения применяемых в Учреждении пр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грамм, политик, стандартов поведения, процедур и правил, направленных на профилакт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ку и противодействие коррупции;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4) включение в договоры, заключаемые с контрагентами Учреждения, положений о соблюдении антикоррупционных стандартов (антикоррупционной оговорки);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5) размещение на официальном сайте Учреждения информации о мерах по пред</w:t>
      </w:r>
      <w:r w:rsidRPr="00534C55">
        <w:rPr>
          <w:rFonts w:ascii="Times New Roman" w:hAnsi="Times New Roman" w:cs="Times New Roman"/>
          <w:sz w:val="24"/>
          <w:szCs w:val="24"/>
        </w:rPr>
        <w:t>у</w:t>
      </w:r>
      <w:r w:rsidRPr="00534C55">
        <w:rPr>
          <w:rFonts w:ascii="Times New Roman" w:hAnsi="Times New Roman" w:cs="Times New Roman"/>
          <w:sz w:val="24"/>
          <w:szCs w:val="24"/>
        </w:rPr>
        <w:t xml:space="preserve">преждению коррупции, принимаемых в Учреждении. </w:t>
      </w:r>
    </w:p>
    <w:p w:rsidR="00815926" w:rsidRDefault="0081592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VIII. Оценка коррупционных рисков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17. Целью оценки коррупционных рисков в деятельности Учреждения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пр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 xml:space="preserve">вонарушений как в целях получения личной выгоды, так и в целях получения выгоды Учреждением.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18. В Учреждении устанавливается следующий порядок проведения оценки корру</w:t>
      </w:r>
      <w:r w:rsidRPr="00534C55">
        <w:rPr>
          <w:rFonts w:ascii="Times New Roman" w:hAnsi="Times New Roman" w:cs="Times New Roman"/>
          <w:sz w:val="24"/>
          <w:szCs w:val="24"/>
        </w:rPr>
        <w:t>п</w:t>
      </w:r>
      <w:r w:rsidRPr="00534C55">
        <w:rPr>
          <w:rFonts w:ascii="Times New Roman" w:hAnsi="Times New Roman" w:cs="Times New Roman"/>
          <w:sz w:val="24"/>
          <w:szCs w:val="24"/>
        </w:rPr>
        <w:t xml:space="preserve">ционных рисков: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lastRenderedPageBreak/>
        <w:t>– выделение «критических точек» – определяются работы, услуги, формы деятел</w:t>
      </w:r>
      <w:r w:rsidRPr="00534C55">
        <w:rPr>
          <w:rFonts w:ascii="Times New Roman" w:hAnsi="Times New Roman" w:cs="Times New Roman"/>
          <w:sz w:val="24"/>
          <w:szCs w:val="24"/>
        </w:rPr>
        <w:t>ь</w:t>
      </w:r>
      <w:r w:rsidRPr="00534C55">
        <w:rPr>
          <w:rFonts w:ascii="Times New Roman" w:hAnsi="Times New Roman" w:cs="Times New Roman"/>
          <w:sz w:val="24"/>
          <w:szCs w:val="24"/>
        </w:rPr>
        <w:t>ности, при реализации которых наиболее вероятно возникновение коррупционных прав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нарушений;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составление описания возможных коррупционных правонарушений для каждого вида работы, услуги, формы деятельности, реализация которых связана с коррупционным риском;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подготовка «карты коррупционных рисков Учреждения» – сводного описания «критических точек» и возможных коррупционных правонарушений; – определение п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 xml:space="preserve">речня должностей в Учреждении, связанных с высоким уровнем коррупционного риска; </w:t>
      </w:r>
    </w:p>
    <w:p w:rsidR="00815926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разработка комплекса мер по устранению или минимизации коррупционных ри</w:t>
      </w:r>
      <w:r w:rsidRPr="00534C55">
        <w:rPr>
          <w:rFonts w:ascii="Times New Roman" w:hAnsi="Times New Roman" w:cs="Times New Roman"/>
          <w:sz w:val="24"/>
          <w:szCs w:val="24"/>
        </w:rPr>
        <w:t>с</w:t>
      </w:r>
      <w:r w:rsidRPr="00534C55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19. Перечень должностей в Учреждении, связанных с высоким уровнем коррупц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онного риска, включает в себя: </w:t>
      </w:r>
    </w:p>
    <w:p w:rsidR="00662E40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должность руководителя Учреждения;</w:t>
      </w:r>
    </w:p>
    <w:p w:rsidR="00394D8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должность главного бухгалтера Учреждения</w:t>
      </w:r>
      <w:r w:rsidR="00394D8F" w:rsidRPr="00534C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4D8F" w:rsidRDefault="00394D8F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должность менеджера</w:t>
      </w:r>
      <w:r w:rsidR="003F3B18">
        <w:rPr>
          <w:rFonts w:ascii="Times New Roman" w:hAnsi="Times New Roman" w:cs="Times New Roman"/>
          <w:sz w:val="24"/>
          <w:szCs w:val="24"/>
        </w:rPr>
        <w:t>;</w:t>
      </w:r>
    </w:p>
    <w:p w:rsidR="003F3B18" w:rsidRPr="00534C55" w:rsidRDefault="003F3B18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</w:t>
      </w:r>
      <w:r w:rsidRPr="003F3B18">
        <w:rPr>
          <w:rFonts w:ascii="Times New Roman" w:hAnsi="Times New Roman" w:cs="Times New Roman"/>
          <w:sz w:val="24"/>
          <w:szCs w:val="24"/>
        </w:rPr>
        <w:t>аботник учреждения, ответственный за осуществление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D8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20. Карта коррупционных рисков Учреждения включает следующие «критические точки»:</w:t>
      </w:r>
    </w:p>
    <w:p w:rsidR="00394D8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все виды платных услуг, оказываемых Учреждением; </w:t>
      </w:r>
    </w:p>
    <w:p w:rsidR="00394D8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хозяйственно-закупочная деятельность; </w:t>
      </w:r>
    </w:p>
    <w:p w:rsidR="00394D8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бухгалтерская деятельность; </w:t>
      </w:r>
    </w:p>
    <w:p w:rsidR="00394D8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процессы, связанные с движением кадров в Учреждении (прием на работу, пов</w:t>
      </w:r>
      <w:r w:rsidRPr="00534C55">
        <w:rPr>
          <w:rFonts w:ascii="Times New Roman" w:hAnsi="Times New Roman" w:cs="Times New Roman"/>
          <w:sz w:val="24"/>
          <w:szCs w:val="24"/>
        </w:rPr>
        <w:t>ы</w:t>
      </w:r>
      <w:r w:rsidRPr="00534C55">
        <w:rPr>
          <w:rFonts w:ascii="Times New Roman" w:hAnsi="Times New Roman" w:cs="Times New Roman"/>
          <w:sz w:val="24"/>
          <w:szCs w:val="24"/>
        </w:rPr>
        <w:t xml:space="preserve">шение в должности и т.д.); </w:t>
      </w:r>
    </w:p>
    <w:p w:rsidR="00394D8F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принятие управленческих решений. </w:t>
      </w:r>
    </w:p>
    <w:p w:rsidR="00815926" w:rsidRDefault="0081592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BA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IX. Подарки и представительские расходы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21. 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 другим лицам и организациям, либо которые работники Учреждения в связи с их труд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вой деятельностью в Учреждении могут получать от других лиц и организаций, должны соответствовать совокупности указанных ниже критериев</w:t>
      </w:r>
      <w:r w:rsidRPr="00534C55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534C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быть прямо связанными с целями деятельности Учреждения;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быть разумно обоснованными, соразмерными и не являться предметами роскоши;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ния о сделке, соглашении, разрешении и т.п. или попытку оказать влияние на получателя с иной незаконной или неэтичной целью;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не создавать </w:t>
      </w:r>
      <w:proofErr w:type="spellStart"/>
      <w:r w:rsidRPr="00534C55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534C55">
        <w:rPr>
          <w:rFonts w:ascii="Times New Roman" w:hAnsi="Times New Roman" w:cs="Times New Roman"/>
          <w:sz w:val="24"/>
          <w:szCs w:val="24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не противоречить нормам действующего законодательства, принципам и требов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ниям настоящего Положения, другим локальным нормативным актам Учреждения.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22. Подарки в виде сувенирной продукции (продукции невысокой стоимости) с си</w:t>
      </w:r>
      <w:r w:rsidRPr="00534C55">
        <w:rPr>
          <w:rFonts w:ascii="Times New Roman" w:hAnsi="Times New Roman" w:cs="Times New Roman"/>
          <w:sz w:val="24"/>
          <w:szCs w:val="24"/>
        </w:rPr>
        <w:t>м</w:t>
      </w:r>
      <w:r w:rsidRPr="00534C55">
        <w:rPr>
          <w:rFonts w:ascii="Times New Roman" w:hAnsi="Times New Roman" w:cs="Times New Roman"/>
          <w:sz w:val="24"/>
          <w:szCs w:val="24"/>
        </w:rPr>
        <w:t xml:space="preserve">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Pr="00534C55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534C55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23. 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 </w:t>
      </w:r>
    </w:p>
    <w:p w:rsidR="00815926" w:rsidRDefault="0081592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X. Антикоррупционное просвещение работников Учреждения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lastRenderedPageBreak/>
        <w:t>24. Антикоррупционное просвещение работников Учреждения осуществляется в ц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ния на плановой основе посредством антикоррупционного образования, и антикоррупц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>онного консультирования.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25. Антикоррупционное образование работников Учреждения осуществляется за счет Учреждения в форме подготовки (переподготовки) и повышения квалификации должностных лиц Учреждения, ответственных за реализацию антикоррупционной пол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тики Учреждения.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26. Антикоррупционное консультирование осуществляется в индивидуальном п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>рядке должностными лицами Учреждения, ответственными за реализацию антикоррупц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 </w:t>
      </w:r>
    </w:p>
    <w:p w:rsidR="00815926" w:rsidRDefault="0081592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 xml:space="preserve">XI. Внутренний контроль и аудит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27. Система внутреннего контроля и аудита Учреждения способствует профилактике и выявлению коррупционных правонарушений в деятельности Учреждения.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28. Задачами внутреннего контроля и аудита в целях реализации мер предупрежд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ния коррупции являются обеспечение надежности и достоверности финансовой (бухга</w:t>
      </w:r>
      <w:r w:rsidRPr="00534C55">
        <w:rPr>
          <w:rFonts w:ascii="Times New Roman" w:hAnsi="Times New Roman" w:cs="Times New Roman"/>
          <w:sz w:val="24"/>
          <w:szCs w:val="24"/>
        </w:rPr>
        <w:t>л</w:t>
      </w:r>
      <w:r w:rsidRPr="00534C55">
        <w:rPr>
          <w:rFonts w:ascii="Times New Roman" w:hAnsi="Times New Roman" w:cs="Times New Roman"/>
          <w:sz w:val="24"/>
          <w:szCs w:val="24"/>
        </w:rPr>
        <w:t xml:space="preserve">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29. Для реализации мер предупреждения коррупции в Учреждении осуществляются следующие мероприятия внутреннего контроля и аудита: – проверка соблюдения разли</w:t>
      </w:r>
      <w:r w:rsidRPr="00534C55">
        <w:rPr>
          <w:rFonts w:ascii="Times New Roman" w:hAnsi="Times New Roman" w:cs="Times New Roman"/>
          <w:sz w:val="24"/>
          <w:szCs w:val="24"/>
        </w:rPr>
        <w:t>ч</w:t>
      </w:r>
      <w:r w:rsidRPr="00534C55">
        <w:rPr>
          <w:rFonts w:ascii="Times New Roman" w:hAnsi="Times New Roman" w:cs="Times New Roman"/>
          <w:sz w:val="24"/>
          <w:szCs w:val="24"/>
        </w:rPr>
        <w:t>ных организационных процедур и правил деятельности, которые значимы с точки зрения работы по профилактике и предупреждению коррупции; – контроль документирования операций хозяйственной деятельности Учреждения; – проверка экономической обосн</w:t>
      </w:r>
      <w:r w:rsidRPr="00534C55">
        <w:rPr>
          <w:rFonts w:ascii="Times New Roman" w:hAnsi="Times New Roman" w:cs="Times New Roman"/>
          <w:sz w:val="24"/>
          <w:szCs w:val="24"/>
        </w:rPr>
        <w:t>о</w:t>
      </w:r>
      <w:r w:rsidRPr="00534C55">
        <w:rPr>
          <w:rFonts w:ascii="Times New Roman" w:hAnsi="Times New Roman" w:cs="Times New Roman"/>
          <w:sz w:val="24"/>
          <w:szCs w:val="24"/>
        </w:rPr>
        <w:t xml:space="preserve">ванности осуществляемых операций в сферах коррупционного риска.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30. Проверка соблюдения организационных процедур и правил деятельности, знач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>мых с точки зрения работы по профилактике и предупреждению коррупции, охватывает как специальные антикоррупционные правила и процедуры, перечисленные в разделе VI настоящего Положения, так и иные правила и процедуры, представленные в Кодексе эт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 xml:space="preserve">ки и служебного поведения работников Учреждения.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31. Контроль документирования операций хозяйственной деятельности Учреждения прежде всего связан с обязанностью ведения Учреждением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>тельских расходов, благотворительных пожертвований, вознаграждений с учетом обсто</w:t>
      </w:r>
      <w:r w:rsidRPr="00534C55">
        <w:rPr>
          <w:rFonts w:ascii="Times New Roman" w:hAnsi="Times New Roman" w:cs="Times New Roman"/>
          <w:sz w:val="24"/>
          <w:szCs w:val="24"/>
        </w:rPr>
        <w:t>я</w:t>
      </w:r>
      <w:r w:rsidRPr="00534C55">
        <w:rPr>
          <w:rFonts w:ascii="Times New Roman" w:hAnsi="Times New Roman" w:cs="Times New Roman"/>
          <w:sz w:val="24"/>
          <w:szCs w:val="24"/>
        </w:rPr>
        <w:t>тельств – индикаторов неправомерных действий: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оплата услуг, характер которых не определен либо вызывает сомнения;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выплата посреднику или контрагенту вознаграждения, размер которого превыш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>ет обычную плату для Учреждения или плату для данного вида услуг;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закупки или продажи по ценам, значительно отличающимся от рыночных цен;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– сомнительные платежи наличными денежными средствами. </w:t>
      </w:r>
    </w:p>
    <w:p w:rsidR="00815926" w:rsidRDefault="00815926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b/>
          <w:sz w:val="24"/>
          <w:szCs w:val="24"/>
        </w:rPr>
        <w:t>XII. Сотрудничество с органами, уполномоченными на осуществление госуда</w:t>
      </w:r>
      <w:r w:rsidRPr="00534C55">
        <w:rPr>
          <w:rFonts w:ascii="Times New Roman" w:hAnsi="Times New Roman" w:cs="Times New Roman"/>
          <w:b/>
          <w:sz w:val="24"/>
          <w:szCs w:val="24"/>
        </w:rPr>
        <w:t>р</w:t>
      </w:r>
      <w:r w:rsidRPr="00534C55">
        <w:rPr>
          <w:rFonts w:ascii="Times New Roman" w:hAnsi="Times New Roman" w:cs="Times New Roman"/>
          <w:b/>
          <w:sz w:val="24"/>
          <w:szCs w:val="24"/>
        </w:rPr>
        <w:t>ственного контроля (надзора), и правоохранительными органами в сфере против</w:t>
      </w:r>
      <w:r w:rsidRPr="00534C55">
        <w:rPr>
          <w:rFonts w:ascii="Times New Roman" w:hAnsi="Times New Roman" w:cs="Times New Roman"/>
          <w:b/>
          <w:sz w:val="24"/>
          <w:szCs w:val="24"/>
        </w:rPr>
        <w:t>о</w:t>
      </w:r>
      <w:r w:rsidRPr="00534C55">
        <w:rPr>
          <w:rFonts w:ascii="Times New Roman" w:hAnsi="Times New Roman" w:cs="Times New Roman"/>
          <w:b/>
          <w:sz w:val="24"/>
          <w:szCs w:val="24"/>
        </w:rPr>
        <w:t>действия коррупции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33. Учреждение принимает на себя обязательство сообщать в правоохранительные органы обо всех случаях совершения коррупционных правонарушений, о которых Учр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ждению стало известно. Обязанность по сообщению в правоохранительные органы о сл</w:t>
      </w:r>
      <w:r w:rsidRPr="00534C55">
        <w:rPr>
          <w:rFonts w:ascii="Times New Roman" w:hAnsi="Times New Roman" w:cs="Times New Roman"/>
          <w:sz w:val="24"/>
          <w:szCs w:val="24"/>
        </w:rPr>
        <w:t>у</w:t>
      </w:r>
      <w:r w:rsidRPr="00534C55">
        <w:rPr>
          <w:rFonts w:ascii="Times New Roman" w:hAnsi="Times New Roman" w:cs="Times New Roman"/>
          <w:sz w:val="24"/>
          <w:szCs w:val="24"/>
        </w:rPr>
        <w:t>чаях совершения коррупционных правонарушений, о которых стало известно Учрежд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нию, закрепляется за должностным лицом Учреждения, ответственным за реализацию а</w:t>
      </w:r>
      <w:r w:rsidRPr="00534C55">
        <w:rPr>
          <w:rFonts w:ascii="Times New Roman" w:hAnsi="Times New Roman" w:cs="Times New Roman"/>
          <w:sz w:val="24"/>
          <w:szCs w:val="24"/>
        </w:rPr>
        <w:t>н</w:t>
      </w:r>
      <w:r w:rsidRPr="00534C55">
        <w:rPr>
          <w:rFonts w:ascii="Times New Roman" w:hAnsi="Times New Roman" w:cs="Times New Roman"/>
          <w:sz w:val="24"/>
          <w:szCs w:val="24"/>
        </w:rPr>
        <w:t xml:space="preserve">тикоррупционной политики Учреждения.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34. Учреждение принимает на себя обязательство воздерживаться от каких-либо санкций в отношении работников Учреждения, сообщивших в органы, уполномоченные на осуществление государственного контроля (надзора) и правоохранительные органы о ставшей им известной в ходе выполнения трудовых (должностных) обязанностей инфо</w:t>
      </w:r>
      <w:r w:rsidRPr="00534C55">
        <w:rPr>
          <w:rFonts w:ascii="Times New Roman" w:hAnsi="Times New Roman" w:cs="Times New Roman"/>
          <w:sz w:val="24"/>
          <w:szCs w:val="24"/>
        </w:rPr>
        <w:t>р</w:t>
      </w:r>
      <w:r w:rsidRPr="00534C55">
        <w:rPr>
          <w:rFonts w:ascii="Times New Roman" w:hAnsi="Times New Roman" w:cs="Times New Roman"/>
          <w:sz w:val="24"/>
          <w:szCs w:val="24"/>
        </w:rPr>
        <w:t xml:space="preserve">мации о подготовке к совершению или совершении коррупционного правонарушения.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35. Сотрудничество с органами, уполномоченными на осуществление государстве</w:t>
      </w:r>
      <w:r w:rsidRPr="00534C55">
        <w:rPr>
          <w:rFonts w:ascii="Times New Roman" w:hAnsi="Times New Roman" w:cs="Times New Roman"/>
          <w:sz w:val="24"/>
          <w:szCs w:val="24"/>
        </w:rPr>
        <w:t>н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ного контроля (надзора), и правоохранительными органами осуществляется в форме: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– 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 – надзорных мероприятий в Учреждении по вопросам предупреждения и противодействия коррупции;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– оказания содействия уполномоченным представителям правоохранительных орг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>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534C55">
        <w:rPr>
          <w:rFonts w:ascii="Times New Roman" w:hAnsi="Times New Roman" w:cs="Times New Roman"/>
          <w:sz w:val="24"/>
          <w:szCs w:val="24"/>
        </w:rPr>
        <w:t>разыскные</w:t>
      </w:r>
      <w:proofErr w:type="spellEnd"/>
      <w:r w:rsidRPr="00534C55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36. Руководитель Учреждения и работники Учреждения оказывают поддержку пр</w:t>
      </w:r>
      <w:r w:rsidRPr="00534C55">
        <w:rPr>
          <w:rFonts w:ascii="Times New Roman" w:hAnsi="Times New Roman" w:cs="Times New Roman"/>
          <w:sz w:val="24"/>
          <w:szCs w:val="24"/>
        </w:rPr>
        <w:t>а</w:t>
      </w:r>
      <w:r w:rsidRPr="00534C55">
        <w:rPr>
          <w:rFonts w:ascii="Times New Roman" w:hAnsi="Times New Roman" w:cs="Times New Roman"/>
          <w:sz w:val="24"/>
          <w:szCs w:val="24"/>
        </w:rPr>
        <w:t>воохранительным органам в выявлении и расследовании фактов коррупции, предприн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>мают необходимые меры по сохранению и передаче в правоохранительные органы док</w:t>
      </w:r>
      <w:r w:rsidRPr="00534C55">
        <w:rPr>
          <w:rFonts w:ascii="Times New Roman" w:hAnsi="Times New Roman" w:cs="Times New Roman"/>
          <w:sz w:val="24"/>
          <w:szCs w:val="24"/>
        </w:rPr>
        <w:t>у</w:t>
      </w:r>
      <w:r w:rsidRPr="00534C55">
        <w:rPr>
          <w:rFonts w:ascii="Times New Roman" w:hAnsi="Times New Roman" w:cs="Times New Roman"/>
          <w:sz w:val="24"/>
          <w:szCs w:val="24"/>
        </w:rPr>
        <w:t xml:space="preserve">ментов и информации, содержащих данные о коррупционных правонарушениях.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37. Руководитель Учреждения и работники Учреждения не должны допускать вм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 XIII. Ответственность за несоблюдение требований настоящего Положения и нар</w:t>
      </w:r>
      <w:r w:rsidRPr="00534C55">
        <w:rPr>
          <w:rFonts w:ascii="Times New Roman" w:hAnsi="Times New Roman" w:cs="Times New Roman"/>
          <w:sz w:val="24"/>
          <w:szCs w:val="24"/>
        </w:rPr>
        <w:t>у</w:t>
      </w:r>
      <w:r w:rsidRPr="00534C55">
        <w:rPr>
          <w:rFonts w:ascii="Times New Roman" w:hAnsi="Times New Roman" w:cs="Times New Roman"/>
          <w:sz w:val="24"/>
          <w:szCs w:val="24"/>
        </w:rPr>
        <w:t xml:space="preserve">шение антикоррупционного законодательства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38. 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39. Руководители структурных подразделений Учреждения являются ответственн</w:t>
      </w:r>
      <w:r w:rsidRPr="00534C55">
        <w:rPr>
          <w:rFonts w:ascii="Times New Roman" w:hAnsi="Times New Roman" w:cs="Times New Roman"/>
          <w:sz w:val="24"/>
          <w:szCs w:val="24"/>
        </w:rPr>
        <w:t>ы</w:t>
      </w:r>
      <w:r w:rsidRPr="00534C55">
        <w:rPr>
          <w:rFonts w:ascii="Times New Roman" w:hAnsi="Times New Roman" w:cs="Times New Roman"/>
          <w:sz w:val="24"/>
          <w:szCs w:val="24"/>
        </w:rPr>
        <w:t xml:space="preserve">ми за обеспечение контроля за соблюдением требований настоящего Положения своими подчиненными.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40. 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 XIV. Порядок пересмотра настоящего Положения и внесения в него изменений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 xml:space="preserve">41. Учреждение осуществляет регулярный мониторинг эффективности реализации антикоррупционной политики Учреждения. </w:t>
      </w:r>
    </w:p>
    <w:p w:rsidR="00534C55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42. Должностное лицо Учреждения, ответственное за реализацию антикоррупцио</w:t>
      </w:r>
      <w:r w:rsidRPr="00534C55">
        <w:rPr>
          <w:rFonts w:ascii="Times New Roman" w:hAnsi="Times New Roman" w:cs="Times New Roman"/>
          <w:sz w:val="24"/>
          <w:szCs w:val="24"/>
        </w:rPr>
        <w:t>н</w:t>
      </w:r>
      <w:r w:rsidRPr="00534C55">
        <w:rPr>
          <w:rFonts w:ascii="Times New Roman" w:hAnsi="Times New Roman" w:cs="Times New Roman"/>
          <w:sz w:val="24"/>
          <w:szCs w:val="24"/>
        </w:rPr>
        <w:t xml:space="preserve">ной политики Учреждения,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настоящее Положение могут быть внесены изменения. </w:t>
      </w:r>
    </w:p>
    <w:p w:rsidR="00C01A02" w:rsidRPr="00534C55" w:rsidRDefault="00FE38E7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</w:rPr>
        <w:t>43. Пересмотр настоящего Положения может проводиться в случае внесения изм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6A2495" w:rsidRDefault="006A2495" w:rsidP="0081592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495" w:rsidRPr="00534C55" w:rsidRDefault="006A2495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534C55">
        <w:rPr>
          <w:rFonts w:ascii="Times New Roman" w:hAnsi="Times New Roman" w:cs="Times New Roman"/>
          <w:sz w:val="24"/>
          <w:szCs w:val="24"/>
        </w:rPr>
        <w:t xml:space="preserve"> При необходимости исходя из вида учреждения указывается Федеральный закон от 18.07.2011 № 223-ФЗ «О закупках товаров, работ, услуг отдельными видами юридич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ских лиц».</w:t>
      </w:r>
    </w:p>
    <w:p w:rsidR="00145A7A" w:rsidRPr="00534C55" w:rsidRDefault="00145A7A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534C55">
        <w:rPr>
          <w:rFonts w:ascii="Times New Roman" w:hAnsi="Times New Roman" w:cs="Times New Roman"/>
          <w:sz w:val="24"/>
          <w:szCs w:val="24"/>
        </w:rPr>
        <w:t xml:space="preserve"> Федеральные законы, регулирующие отношения, которые возникают в определе</w:t>
      </w:r>
      <w:r w:rsidRPr="00534C55">
        <w:rPr>
          <w:rFonts w:ascii="Times New Roman" w:hAnsi="Times New Roman" w:cs="Times New Roman"/>
          <w:sz w:val="24"/>
          <w:szCs w:val="24"/>
        </w:rPr>
        <w:t>н</w:t>
      </w:r>
      <w:r w:rsidRPr="00534C55">
        <w:rPr>
          <w:rFonts w:ascii="Times New Roman" w:hAnsi="Times New Roman" w:cs="Times New Roman"/>
          <w:sz w:val="24"/>
          <w:szCs w:val="24"/>
        </w:rPr>
        <w:t>ной сфере, например, в сфере образования, в сфере охраны здоровья граждан (Федерал</w:t>
      </w:r>
      <w:r w:rsidRPr="00534C55">
        <w:rPr>
          <w:rFonts w:ascii="Times New Roman" w:hAnsi="Times New Roman" w:cs="Times New Roman"/>
          <w:sz w:val="24"/>
          <w:szCs w:val="24"/>
        </w:rPr>
        <w:t>ь</w:t>
      </w:r>
      <w:r w:rsidRPr="00534C55">
        <w:rPr>
          <w:rFonts w:ascii="Times New Roman" w:hAnsi="Times New Roman" w:cs="Times New Roman"/>
          <w:sz w:val="24"/>
          <w:szCs w:val="24"/>
        </w:rPr>
        <w:t>ный закон от 29.12.2012 № 273-ФЗ «Об образовании в Российской Федерации», Фед</w:t>
      </w:r>
      <w:r w:rsidRPr="00534C55">
        <w:rPr>
          <w:rFonts w:ascii="Times New Roman" w:hAnsi="Times New Roman" w:cs="Times New Roman"/>
          <w:sz w:val="24"/>
          <w:szCs w:val="24"/>
        </w:rPr>
        <w:t>е</w:t>
      </w:r>
      <w:r w:rsidRPr="00534C55">
        <w:rPr>
          <w:rFonts w:ascii="Times New Roman" w:hAnsi="Times New Roman" w:cs="Times New Roman"/>
          <w:sz w:val="24"/>
          <w:szCs w:val="24"/>
        </w:rPr>
        <w:t>ральный закон от 21.11.2011 № 323-ФЗ «Об основах охраны здоровья граждан в Росси</w:t>
      </w:r>
      <w:r w:rsidRPr="00534C55">
        <w:rPr>
          <w:rFonts w:ascii="Times New Roman" w:hAnsi="Times New Roman" w:cs="Times New Roman"/>
          <w:sz w:val="24"/>
          <w:szCs w:val="24"/>
        </w:rPr>
        <w:t>й</w:t>
      </w:r>
      <w:r w:rsidRPr="00534C55">
        <w:rPr>
          <w:rFonts w:ascii="Times New Roman" w:hAnsi="Times New Roman" w:cs="Times New Roman"/>
          <w:sz w:val="24"/>
          <w:szCs w:val="24"/>
        </w:rPr>
        <w:t>ской Федерации»), содержат понятие конфликта интересов с учетом особенностей сферы общественных отношений, которые они регулируют.</w:t>
      </w:r>
    </w:p>
    <w:p w:rsidR="00534C55" w:rsidRPr="00534C55" w:rsidRDefault="00534C55" w:rsidP="0081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55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534C55">
        <w:rPr>
          <w:rFonts w:ascii="Times New Roman" w:hAnsi="Times New Roman" w:cs="Times New Roman"/>
          <w:sz w:val="24"/>
          <w:szCs w:val="24"/>
        </w:rPr>
        <w:t xml:space="preserve"> В отношении дарения подарков работникам образовательных организаций, мед</w:t>
      </w:r>
      <w:r w:rsidRPr="00534C55">
        <w:rPr>
          <w:rFonts w:ascii="Times New Roman" w:hAnsi="Times New Roman" w:cs="Times New Roman"/>
          <w:sz w:val="24"/>
          <w:szCs w:val="24"/>
        </w:rPr>
        <w:t>и</w:t>
      </w:r>
      <w:r w:rsidRPr="00534C55">
        <w:rPr>
          <w:rFonts w:ascii="Times New Roman" w:hAnsi="Times New Roman" w:cs="Times New Roman"/>
          <w:sz w:val="24"/>
          <w:szCs w:val="24"/>
        </w:rPr>
        <w:t>цинских организаций, организаций, оказывающих социальные услуги, и аналогичных о</w:t>
      </w:r>
      <w:r w:rsidRPr="00534C55">
        <w:rPr>
          <w:rFonts w:ascii="Times New Roman" w:hAnsi="Times New Roman" w:cs="Times New Roman"/>
          <w:sz w:val="24"/>
          <w:szCs w:val="24"/>
        </w:rPr>
        <w:t>р</w:t>
      </w:r>
      <w:r w:rsidRPr="00534C55">
        <w:rPr>
          <w:rFonts w:ascii="Times New Roman" w:hAnsi="Times New Roman" w:cs="Times New Roman"/>
          <w:sz w:val="24"/>
          <w:szCs w:val="24"/>
        </w:rPr>
        <w:t>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(или) родственниками этих граждан, действует норма, закрепленная пунктом 1 статьи 575 Гражданского кодекса Российской Федерации</w:t>
      </w:r>
    </w:p>
    <w:sectPr w:rsidR="00534C55" w:rsidRPr="00534C55" w:rsidSect="002C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C17"/>
    <w:multiLevelType w:val="hybridMultilevel"/>
    <w:tmpl w:val="6E7AB138"/>
    <w:lvl w:ilvl="0" w:tplc="57DACA0E">
      <w:start w:val="1"/>
      <w:numFmt w:val="upperRoman"/>
      <w:lvlText w:val="%1."/>
      <w:lvlJc w:val="left"/>
      <w:pPr>
        <w:ind w:left="110" w:hanging="211"/>
      </w:pPr>
      <w:rPr>
        <w:rFonts w:ascii="Tahoma" w:eastAsia="Tahoma" w:hAnsi="Tahoma" w:hint="default"/>
        <w:color w:val="231F20"/>
        <w:spacing w:val="2"/>
        <w:w w:val="96"/>
        <w:sz w:val="23"/>
        <w:szCs w:val="23"/>
      </w:rPr>
    </w:lvl>
    <w:lvl w:ilvl="1" w:tplc="FD5C5736">
      <w:start w:val="1"/>
      <w:numFmt w:val="bullet"/>
      <w:lvlText w:val="•"/>
      <w:lvlJc w:val="left"/>
      <w:pPr>
        <w:ind w:left="1097" w:hanging="211"/>
      </w:pPr>
      <w:rPr>
        <w:rFonts w:hint="default"/>
      </w:rPr>
    </w:lvl>
    <w:lvl w:ilvl="2" w:tplc="425C3872">
      <w:start w:val="1"/>
      <w:numFmt w:val="bullet"/>
      <w:lvlText w:val="•"/>
      <w:lvlJc w:val="left"/>
      <w:pPr>
        <w:ind w:left="2084" w:hanging="211"/>
      </w:pPr>
      <w:rPr>
        <w:rFonts w:hint="default"/>
      </w:rPr>
    </w:lvl>
    <w:lvl w:ilvl="3" w:tplc="F9FA7858">
      <w:start w:val="1"/>
      <w:numFmt w:val="bullet"/>
      <w:lvlText w:val="•"/>
      <w:lvlJc w:val="left"/>
      <w:pPr>
        <w:ind w:left="3071" w:hanging="211"/>
      </w:pPr>
      <w:rPr>
        <w:rFonts w:hint="default"/>
      </w:rPr>
    </w:lvl>
    <w:lvl w:ilvl="4" w:tplc="3DA2D3CE">
      <w:start w:val="1"/>
      <w:numFmt w:val="bullet"/>
      <w:lvlText w:val="•"/>
      <w:lvlJc w:val="left"/>
      <w:pPr>
        <w:ind w:left="4057" w:hanging="211"/>
      </w:pPr>
      <w:rPr>
        <w:rFonts w:hint="default"/>
      </w:rPr>
    </w:lvl>
    <w:lvl w:ilvl="5" w:tplc="2612DBC0">
      <w:start w:val="1"/>
      <w:numFmt w:val="bullet"/>
      <w:lvlText w:val="•"/>
      <w:lvlJc w:val="left"/>
      <w:pPr>
        <w:ind w:left="5044" w:hanging="211"/>
      </w:pPr>
      <w:rPr>
        <w:rFonts w:hint="default"/>
      </w:rPr>
    </w:lvl>
    <w:lvl w:ilvl="6" w:tplc="F4D66892">
      <w:start w:val="1"/>
      <w:numFmt w:val="bullet"/>
      <w:lvlText w:val="•"/>
      <w:lvlJc w:val="left"/>
      <w:pPr>
        <w:ind w:left="6031" w:hanging="211"/>
      </w:pPr>
      <w:rPr>
        <w:rFonts w:hint="default"/>
      </w:rPr>
    </w:lvl>
    <w:lvl w:ilvl="7" w:tplc="28640352">
      <w:start w:val="1"/>
      <w:numFmt w:val="bullet"/>
      <w:lvlText w:val="•"/>
      <w:lvlJc w:val="left"/>
      <w:pPr>
        <w:ind w:left="7018" w:hanging="211"/>
      </w:pPr>
      <w:rPr>
        <w:rFonts w:hint="default"/>
      </w:rPr>
    </w:lvl>
    <w:lvl w:ilvl="8" w:tplc="9A0AD81C">
      <w:start w:val="1"/>
      <w:numFmt w:val="bullet"/>
      <w:lvlText w:val="•"/>
      <w:lvlJc w:val="left"/>
      <w:pPr>
        <w:ind w:left="8005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1A"/>
    <w:rsid w:val="00137956"/>
    <w:rsid w:val="00145A7A"/>
    <w:rsid w:val="001719A2"/>
    <w:rsid w:val="00222992"/>
    <w:rsid w:val="002C186A"/>
    <w:rsid w:val="0031579F"/>
    <w:rsid w:val="00394D8F"/>
    <w:rsid w:val="003F3B18"/>
    <w:rsid w:val="0048651A"/>
    <w:rsid w:val="004D4AF7"/>
    <w:rsid w:val="00534C55"/>
    <w:rsid w:val="00662E40"/>
    <w:rsid w:val="006A2495"/>
    <w:rsid w:val="006F60A3"/>
    <w:rsid w:val="00742E33"/>
    <w:rsid w:val="007E4E36"/>
    <w:rsid w:val="00815926"/>
    <w:rsid w:val="008924BA"/>
    <w:rsid w:val="008B25F3"/>
    <w:rsid w:val="0093176C"/>
    <w:rsid w:val="00BB21B5"/>
    <w:rsid w:val="00C01A02"/>
    <w:rsid w:val="00CE2978"/>
    <w:rsid w:val="00D23BC7"/>
    <w:rsid w:val="00D43845"/>
    <w:rsid w:val="00F923A2"/>
    <w:rsid w:val="00FA6716"/>
    <w:rsid w:val="00FE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5F3"/>
    <w:pPr>
      <w:widowControl w:val="0"/>
      <w:spacing w:after="0" w:line="240" w:lineRule="auto"/>
      <w:ind w:left="117" w:firstLine="283"/>
    </w:pPr>
    <w:rPr>
      <w:rFonts w:ascii="Calibri" w:eastAsia="Calibri" w:hAnsi="Calibri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B25F3"/>
    <w:rPr>
      <w:rFonts w:ascii="Calibri" w:eastAsia="Calibri" w:hAnsi="Calibri"/>
      <w:sz w:val="23"/>
      <w:szCs w:val="23"/>
      <w:lang w:val="en-US"/>
    </w:rPr>
  </w:style>
  <w:style w:type="paragraph" w:customStyle="1" w:styleId="TableParagraph">
    <w:name w:val="Table Paragraph"/>
    <w:basedOn w:val="a"/>
    <w:uiPriority w:val="1"/>
    <w:qFormat/>
    <w:rsid w:val="008B25F3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E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5F3"/>
    <w:pPr>
      <w:widowControl w:val="0"/>
      <w:spacing w:after="0" w:line="240" w:lineRule="auto"/>
      <w:ind w:left="117" w:firstLine="283"/>
    </w:pPr>
    <w:rPr>
      <w:rFonts w:ascii="Calibri" w:eastAsia="Calibri" w:hAnsi="Calibri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B25F3"/>
    <w:rPr>
      <w:rFonts w:ascii="Calibri" w:eastAsia="Calibri" w:hAnsi="Calibri"/>
      <w:sz w:val="23"/>
      <w:szCs w:val="23"/>
      <w:lang w:val="en-US"/>
    </w:rPr>
  </w:style>
  <w:style w:type="paragraph" w:customStyle="1" w:styleId="TableParagraph">
    <w:name w:val="Table Paragraph"/>
    <w:basedOn w:val="a"/>
    <w:uiPriority w:val="1"/>
    <w:qFormat/>
    <w:rsid w:val="008B25F3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E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Александр</cp:lastModifiedBy>
  <cp:revision>12</cp:revision>
  <cp:lastPrinted>2020-07-03T02:58:00Z</cp:lastPrinted>
  <dcterms:created xsi:type="dcterms:W3CDTF">2020-07-02T09:00:00Z</dcterms:created>
  <dcterms:modified xsi:type="dcterms:W3CDTF">2021-11-26T09:15:00Z</dcterms:modified>
</cp:coreProperties>
</file>